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3D" w:rsidRPr="0039058C" w:rsidRDefault="00204F3D" w:rsidP="00036F91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16"/>
          <w:szCs w:val="16"/>
        </w:rPr>
      </w:pPr>
      <w:r w:rsidRPr="0039058C">
        <w:rPr>
          <w:rFonts w:ascii="Times New Roman" w:hAnsi="Times New Roman"/>
          <w:b/>
          <w:sz w:val="16"/>
          <w:szCs w:val="16"/>
        </w:rPr>
        <w:t xml:space="preserve">ПЕРЕЧЕНЬ МЕРОПРИЯТИЙ </w:t>
      </w:r>
      <w:r w:rsidR="00A9374C" w:rsidRPr="0039058C">
        <w:rPr>
          <w:rFonts w:ascii="Times New Roman" w:hAnsi="Times New Roman"/>
          <w:b/>
          <w:sz w:val="16"/>
          <w:szCs w:val="16"/>
        </w:rPr>
        <w:t xml:space="preserve">ГОСУДАРСТВЕННОЙ ПРОГРАММЫ САМАРСКОЙ </w:t>
      </w:r>
      <w:r w:rsidRPr="0039058C">
        <w:rPr>
          <w:rFonts w:ascii="Times New Roman" w:hAnsi="Times New Roman"/>
          <w:b/>
          <w:sz w:val="16"/>
          <w:szCs w:val="16"/>
        </w:rPr>
        <w:t>"ПРОТИВОДЕЙСТВИЕ КОРРУПЦИИ В САМАРСКОЙ ОБЛАСТИ" НА 201</w:t>
      </w:r>
      <w:r w:rsidR="00A9374C" w:rsidRPr="0039058C">
        <w:rPr>
          <w:rFonts w:ascii="Times New Roman" w:hAnsi="Times New Roman"/>
          <w:b/>
          <w:sz w:val="16"/>
          <w:szCs w:val="16"/>
        </w:rPr>
        <w:t>4</w:t>
      </w:r>
      <w:r w:rsidRPr="0039058C">
        <w:rPr>
          <w:rFonts w:ascii="Times New Roman" w:hAnsi="Times New Roman"/>
          <w:b/>
          <w:sz w:val="16"/>
          <w:szCs w:val="16"/>
        </w:rPr>
        <w:t>-201</w:t>
      </w:r>
      <w:r w:rsidR="00117F60" w:rsidRPr="0039058C">
        <w:rPr>
          <w:rFonts w:ascii="Times New Roman" w:hAnsi="Times New Roman"/>
          <w:b/>
          <w:sz w:val="16"/>
          <w:szCs w:val="16"/>
        </w:rPr>
        <w:t>8</w:t>
      </w:r>
      <w:r w:rsidRPr="0039058C">
        <w:rPr>
          <w:rFonts w:ascii="Times New Roman" w:hAnsi="Times New Roman"/>
          <w:b/>
          <w:sz w:val="16"/>
          <w:szCs w:val="16"/>
        </w:rPr>
        <w:t xml:space="preserve"> ГОДЫ" РЕАЛИЗУЕМЫХ НА ТЕРРИТОРИИ МУНИЦИПАЛЬНОГО РАЙОНА ПЕСТРАВСКИЙ</w:t>
      </w:r>
      <w:r w:rsidR="0039058C" w:rsidRPr="0039058C">
        <w:rPr>
          <w:rFonts w:ascii="Times New Roman" w:hAnsi="Times New Roman"/>
          <w:b/>
          <w:sz w:val="16"/>
          <w:szCs w:val="16"/>
        </w:rPr>
        <w:t xml:space="preserve">  В 3 КВАРТАЛЕ 2016 ГОДА</w:t>
      </w:r>
    </w:p>
    <w:p w:rsidR="00204F3D" w:rsidRPr="0039058C" w:rsidRDefault="00204F3D" w:rsidP="00036F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1227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5953"/>
        <w:gridCol w:w="170"/>
      </w:tblGrid>
      <w:tr w:rsidR="00036F91" w:rsidRPr="0039058C" w:rsidTr="00C9563B">
        <w:trPr>
          <w:gridAfter w:val="1"/>
          <w:wAfter w:w="170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РЕЗУЛЬТАТЫ</w:t>
            </w:r>
          </w:p>
        </w:tc>
      </w:tr>
      <w:tr w:rsidR="00036F91" w:rsidRPr="0039058C" w:rsidTr="00C9563B">
        <w:trPr>
          <w:gridAfter w:val="1"/>
          <w:wAfter w:w="170" w:type="dxa"/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1.1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Разработка и внесение актуальных изменений и дополнений в областные и муниципальные нормативные правовые акты в соответствии с требованиями и нормами действующего федерального законодательства, в  том числе в сфере противодействия коррупции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8C" w:rsidRPr="0039058C" w:rsidRDefault="0039058C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Постановлением администрации района №544 от 21.09.16 внесены изменения в 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интересов".</w:t>
            </w:r>
          </w:p>
          <w:p w:rsidR="00E43AEC" w:rsidRPr="0039058C" w:rsidRDefault="0039058C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Кроме этого, проходят экспертизу следующие проекты муниципальных правовых</w:t>
            </w:r>
            <w:r w:rsidRPr="003905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>актов</w:t>
            </w:r>
            <w:r w:rsidRPr="0039058C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proofErr w:type="gramStart"/>
            <w:r w:rsidRPr="0039058C">
              <w:rPr>
                <w:rFonts w:ascii="Times New Roman" w:hAnsi="Times New Roman"/>
                <w:b/>
                <w:sz w:val="16"/>
                <w:szCs w:val="16"/>
              </w:rPr>
              <w:t>"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Пестравский";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должности";</w:t>
            </w:r>
            <w:proofErr w:type="gramEnd"/>
            <w:r w:rsidRPr="0039058C">
              <w:rPr>
                <w:rFonts w:ascii="Times New Roman" w:hAnsi="Times New Roman"/>
                <w:b/>
                <w:sz w:val="16"/>
                <w:szCs w:val="16"/>
              </w:rPr>
              <w:t xml:space="preserve"> "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О порядке размещения информации о рассчитываемой за календарный год среднемесячной заработной плате  руководителей, их заместителей и главных бухгалтеров муниципальных учреждений и предприятий муниципального района Пестравский в информационно-телекоммуникационной сети "Интернет""; «Об утверждении </w:t>
            </w:r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административного регламента предоставления муниципальной услуги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>«Библиотечное, библиографическое и информационное обслуживание пользователей библиотеки»; «Об утверждении административного регламента предоставления муниципальной услуги «Оказание организационной, консультативной и методической помощи молодежи и молодежным объединениям»; "Об утверждении а</w:t>
            </w:r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 xml:space="preserve">дминистративного регламента предоставления муниципальной услуги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«Предоставление дополнительного образования детей в муниципальных  образовательных организациях.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Реализация дополнительных общеобразовательных предпрофессиональных и общеразвивающих программ"; «Об утверждении административного регламента предоставления муниципальной услуги «Временное трудоустройство несовершеннолетних граждан в возрасте от 14 до 18 лет в свободное от учебы время»; «Об утверждении административного регламента предоставления муниципальной услуги  «Показ концертов и концертных программ»; «Об утверждении административного регламента предоставления муниципальной услуги  «Показ спектаклей (театральных постановок)»;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«Об утверждении административного регламента  предоставления муниципальной услуги «Публичный показ музейных предметов, музейных коллекций».</w:t>
            </w:r>
          </w:p>
        </w:tc>
      </w:tr>
      <w:tr w:rsidR="00036F91" w:rsidRPr="0039058C" w:rsidTr="00C9563B">
        <w:trPr>
          <w:gridAfter w:val="1"/>
          <w:wAfter w:w="170" w:type="dxa"/>
          <w:trHeight w:val="7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Включение в ведомственные целевые и муниципальные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2826B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Действующая муниципальная программа по противодействию коррупции в муниципальном районе Пестравский предусматривает меры по минимизации бытовой коррупции (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>. 2.1., 2.3., 3.1., 3.2.)</w:t>
            </w:r>
          </w:p>
        </w:tc>
      </w:tr>
      <w:tr w:rsidR="00036F91" w:rsidRPr="0039058C" w:rsidTr="00C9563B">
        <w:trPr>
          <w:gridAfter w:val="1"/>
          <w:wAfter w:w="170" w:type="dxa"/>
          <w:trHeight w:val="1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1.3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административных регламентов предоставления государственных и муниципальных услуг в соответствии с требованиями Федерального </w:t>
            </w:r>
            <w:hyperlink r:id="rId7" w:history="1">
              <w:r w:rsidRPr="0039058C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6B9" w:rsidRPr="0039058C" w:rsidRDefault="002826B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В целях совершенствования административных регламентов предоставления муниципальных услуг на постоянной основе отслеживаются изменения, вносимые в Федеральный закон от 27.07.2010г. №210-ФЗ "Об организации предоставления государственных и муниципальных услуг", а также в иные нормативные правовые акты, регламентирующие предоставление услуг. Кроме того, в административных регламентах установлено, что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 За истекший период принято 4 административных регламента, регулирующих работу архивного отдела администрации, подготовленных на основании типовых проектов (реквизиты документов приведены в п. 1.1.  данного отчета).</w:t>
            </w:r>
          </w:p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1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2.1.2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ЕГРИП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др.), используемых в целях проверки достоверности и </w:t>
            </w:r>
            <w:r w:rsidR="002826B9" w:rsidRPr="0039058C">
              <w:rPr>
                <w:rFonts w:ascii="Times New Roman" w:hAnsi="Times New Roman" w:cs="Times New Roman"/>
                <w:sz w:val="16"/>
                <w:szCs w:val="16"/>
              </w:rPr>
              <w:t>полноты,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государственными гражданскими (муниципальными)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E43AE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Доступ кадровой службы к указанным программам обеспечен  и используется при проверках.</w:t>
            </w:r>
          </w:p>
        </w:tc>
      </w:tr>
      <w:tr w:rsidR="00036F91" w:rsidRPr="0039058C" w:rsidTr="00C9563B">
        <w:trPr>
          <w:gridAfter w:val="1"/>
          <w:wAfter w:w="170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Закрепление в локальном акте, устанавливающем порядок и виды поощрения и награждения государственным и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0E26D3" w:rsidP="00036F91">
            <w:pPr>
              <w:tabs>
                <w:tab w:val="left" w:pos="5168"/>
              </w:tabs>
              <w:ind w:left="65" w:right="2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Решение</w:t>
            </w:r>
            <w:r w:rsidR="002826B9" w:rsidRPr="0039058C">
              <w:rPr>
                <w:rFonts w:ascii="Times New Roman" w:hAnsi="Times New Roman"/>
                <w:sz w:val="16"/>
                <w:szCs w:val="16"/>
              </w:rPr>
              <w:t>м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Собрания предста</w:t>
            </w:r>
            <w:r w:rsidR="002826B9" w:rsidRPr="0039058C">
              <w:rPr>
                <w:rFonts w:ascii="Times New Roman" w:hAnsi="Times New Roman"/>
                <w:sz w:val="16"/>
                <w:szCs w:val="16"/>
              </w:rPr>
              <w:t>вителей района от 27.11.13 №268, указанная норма закреплена.</w:t>
            </w:r>
          </w:p>
        </w:tc>
      </w:tr>
      <w:tr w:rsidR="00036F91" w:rsidRPr="0039058C" w:rsidTr="0039058C">
        <w:trPr>
          <w:gridAfter w:val="1"/>
          <w:wAfter w:w="170" w:type="dxa"/>
          <w:trHeight w:val="1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2.1.4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Принятие дополнительных мер по активизации деятельности комиссий по соблюдению требований к служебному поведению государственных (муниципальных) служащих и урегулированию конфликта интересов, повышению эффективности принимаемых ими решений и объективности привлечения служащих к ответственности по итогам заседаний комиссий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058C" w:rsidRPr="0039058C" w:rsidRDefault="0039058C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В целях исполнения названного пункта, а также протокола заседания комиссии по координации работы по противодействию коррупции №2 от 29.06.2016г. принято постановление администрации района от 23.08.16 №168, которым, помимо прочего, председателю комиссии администрации по соблюдению требований к служебному поведению муниципальных служащих и урегулированию конфликта интересов поручено исключить вынесение на рассмотрение комиссией администрации муниципального района Пестравский по соблюдению требований к служебному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поведению муниципальных служащих и урегулированию конфликта интересов вопросов, не отнесенных в их компетенции, повысить (в случае необходимости) качество документов, составляемых по результатам заседаний, организовать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lastRenderedPageBreak/>
              <w:t>контроль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реализацией принятых решений;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обеспечить размещение на официальном Интернет-сайте муниципального района Пестравский информацию (с соблюдением законодательства о защите персональных данных) о решениях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интересов, а также о принятых мерах юридической ответственности по фактам несоблюдения муниципальными требований о предотвращении и урегулировании конфликта интересов;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в срок до 01.09.2016г. направить в департамент по вопросам правопорядка и противодействия коррупции Самарской области информацию о результатах деятельности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 за первое полугодие 2016 г.</w:t>
            </w:r>
          </w:p>
          <w:p w:rsidR="00345EF9" w:rsidRPr="0039058C" w:rsidRDefault="0039058C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Проведено 1 заседание комиссии (подробнее см. п. 1.8.)</w:t>
            </w:r>
          </w:p>
        </w:tc>
      </w:tr>
      <w:tr w:rsidR="00036F91" w:rsidRPr="0039058C" w:rsidTr="00C9563B">
        <w:trPr>
          <w:gridAfter w:val="1"/>
          <w:wAfter w:w="170" w:type="dxa"/>
          <w:trHeight w:val="2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2.1.5.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уведомления, гарантий, предотвращающих неправомерное увольнение представившего уведомление служащего, его перевод на нижестоящую должность, лишение или снижение размера премии, перенос времени отпуска, привлечение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 в период рассмотрения представленного государственным или муниципальным служащим уведомления)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D3" w:rsidRPr="0039058C" w:rsidRDefault="000E26D3" w:rsidP="00036F91">
            <w:pPr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Постановление</w:t>
            </w:r>
            <w:r w:rsidR="002826B9"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м</w:t>
            </w:r>
            <w:r w:rsidRPr="0039058C">
              <w:rPr>
                <w:rFonts w:ascii="Times New Roman" w:hAnsi="Times New Roman"/>
                <w:sz w:val="16"/>
                <w:szCs w:val="16"/>
                <w:lang w:bidi="ru-RU"/>
              </w:rPr>
              <w:t xml:space="preserve"> администр</w:t>
            </w:r>
            <w:r w:rsidR="002826B9"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ации района от 24.12.2013 №1169, указанные механизмы защиты з</w:t>
            </w:r>
            <w:r w:rsidR="008A499D" w:rsidRPr="0039058C">
              <w:rPr>
                <w:rFonts w:ascii="Times New Roman" w:hAnsi="Times New Roman"/>
                <w:sz w:val="16"/>
                <w:szCs w:val="16"/>
                <w:lang w:bidi="ru-RU"/>
              </w:rPr>
              <w:t>акреплены.</w:t>
            </w:r>
          </w:p>
          <w:p w:rsidR="000E26D3" w:rsidRPr="0039058C" w:rsidRDefault="000E26D3" w:rsidP="00036F91">
            <w:pPr>
              <w:ind w:left="65"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5EF9" w:rsidRPr="0039058C" w:rsidRDefault="00345EF9" w:rsidP="00036F91">
            <w:pPr>
              <w:pStyle w:val="ConsPlusCell"/>
              <w:ind w:left="65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государственными (муниципальными) служащими, работниками государственных 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3B" w:rsidRPr="0039058C" w:rsidRDefault="00C9563B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Контроль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выполнением сотрудниками администрации обязанности сообщать о получении подарка осуществляется кадровыми службами, путем анализа повестки дня проводимых с участием представителей района мероприятий, а также с помощью превентивных бесед и бесед после по прибытии. </w:t>
            </w:r>
          </w:p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1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Осуществление проверки в соответствии с нормативными правовыми актами Российской Федерации и Самарской области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В случае выявления указанных фактов 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будет рассмотрен вопрос  применения соответствующих мер ответственности</w:t>
            </w:r>
          </w:p>
        </w:tc>
      </w:tr>
      <w:tr w:rsidR="00036F91" w:rsidRPr="0039058C" w:rsidTr="003A4D81">
        <w:trPr>
          <w:gridAfter w:val="1"/>
          <w:wAfter w:w="170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58C" w:rsidRPr="0039058C" w:rsidRDefault="0039058C" w:rsidP="0039058C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>В третьем квартале 2016 года состоялось 1 заседания комиссии, на котором рассмотрено общение муниципального служащего о возникновении у него конфликта интересов при согласовании муниципального правого акта. По результатам рассмотрения муниципальный служащий и сотрудники его отдела были освобождены от согласования правого акта.</w:t>
            </w:r>
          </w:p>
          <w:p w:rsidR="003A4D81" w:rsidRPr="0039058C" w:rsidRDefault="003A4D81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Осуществляется в соответствии с муниципальным нормативным правовым актом.</w:t>
            </w:r>
          </w:p>
        </w:tc>
      </w:tr>
      <w:tr w:rsidR="00703CFC" w:rsidRPr="0039058C" w:rsidTr="003A4D81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  <w:p w:rsidR="00703CFC" w:rsidRPr="0039058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058C" w:rsidRPr="0039058C" w:rsidRDefault="00703CFC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Лицо ответственное за прием справок о доходах, расходах, об имуществе и обязательствах имущественного характера, является ответственным за исполнение областной програм</w:t>
            </w:r>
            <w:r w:rsidR="0039058C" w:rsidRPr="0039058C">
              <w:rPr>
                <w:rFonts w:ascii="Times New Roman" w:hAnsi="Times New Roman"/>
                <w:sz w:val="16"/>
                <w:szCs w:val="16"/>
              </w:rPr>
              <w:t>мы по противодействию коррупции, в том числе и за мероприятие указанное в данном пункте.</w:t>
            </w:r>
          </w:p>
          <w:p w:rsidR="00703CFC" w:rsidRPr="0039058C" w:rsidRDefault="00703CFC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CFC" w:rsidRPr="0039058C" w:rsidTr="006C53CA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</w:t>
            </w:r>
          </w:p>
          <w:p w:rsidR="00703CFC" w:rsidRPr="0039058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3CA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С муниципальными служащими, а также с лицами ответственными за осуществление закупок, не реже 1 раза в полугодие проводятся обучающие мероприятия по антикоррупционному просвещению (п. 2.5.3, 2.5.4, 2.5.5., 2.5.6, настоящего отчета), а также направляются на повышение квалификации по закупкам товаров, работ, услуг для обеспечения муниципальных нужд, так, за истекший пер</w:t>
            </w:r>
            <w:r w:rsidR="006C53CA">
              <w:rPr>
                <w:rFonts w:ascii="Times New Roman" w:hAnsi="Times New Roman"/>
                <w:sz w:val="16"/>
                <w:szCs w:val="16"/>
              </w:rPr>
              <w:t>иод повышение квалификации по данной тематике прош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>л</w:t>
            </w:r>
            <w:r w:rsidR="006C53CA">
              <w:rPr>
                <w:rFonts w:ascii="Times New Roman" w:hAnsi="Times New Roman"/>
                <w:sz w:val="16"/>
                <w:szCs w:val="16"/>
              </w:rPr>
              <w:t>и 1 муниципальный служащий и 1</w:t>
            </w:r>
            <w:proofErr w:type="gramEnd"/>
            <w:r w:rsidR="006C53CA">
              <w:rPr>
                <w:rFonts w:ascii="Times New Roman" w:hAnsi="Times New Roman"/>
                <w:sz w:val="16"/>
                <w:szCs w:val="16"/>
              </w:rPr>
              <w:t xml:space="preserve"> руководитель муниципальной организации.</w:t>
            </w:r>
          </w:p>
          <w:p w:rsidR="00703CFC" w:rsidRPr="0039058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3CFC" w:rsidRPr="0039058C" w:rsidTr="006C53CA">
        <w:trPr>
          <w:gridAfter w:val="1"/>
          <w:wAfter w:w="170" w:type="dxa"/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703CFC" w:rsidRPr="0039058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случае выявления и/или получения информации об указанных 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будет рассмотрен вопрос  применения соответствующих мер ответственности. </w:t>
            </w:r>
            <w:proofErr w:type="gramEnd"/>
          </w:p>
        </w:tc>
      </w:tr>
      <w:tr w:rsidR="00703CFC" w:rsidRPr="0039058C" w:rsidTr="0039058C">
        <w:trPr>
          <w:gridAfter w:val="1"/>
          <w:wAfter w:w="170" w:type="dxa"/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2.1.13.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70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Проведение проверок на наличие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в том числе в работе аукционных комиссий, по базам единого государственного реестра юридических лиц и единого государственного реестра индивидуальных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предпринимателей</w:t>
            </w:r>
          </w:p>
          <w:p w:rsidR="00703CFC" w:rsidRPr="0039058C" w:rsidRDefault="00703CFC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CFC" w:rsidRPr="0039058C" w:rsidRDefault="00703CFC" w:rsidP="0039058C">
            <w:pPr>
              <w:pStyle w:val="a7"/>
              <w:ind w:left="0"/>
              <w:jc w:val="both"/>
              <w:rPr>
                <w:sz w:val="16"/>
                <w:szCs w:val="16"/>
              </w:rPr>
            </w:pPr>
            <w:r w:rsidRPr="0039058C">
              <w:rPr>
                <w:sz w:val="16"/>
                <w:szCs w:val="16"/>
              </w:rPr>
              <w:lastRenderedPageBreak/>
              <w:t>Осуществляется в соответствии с действующим законодательством (Федеральными законами о противодействии коррупции и  о закупках товаров работ, услуг для обеспечения государственных и муниципальных нужд).</w:t>
            </w:r>
            <w:r w:rsidR="0039058C" w:rsidRPr="0039058C">
              <w:rPr>
                <w:sz w:val="16"/>
                <w:szCs w:val="16"/>
              </w:rPr>
              <w:t xml:space="preserve"> </w:t>
            </w:r>
            <w:proofErr w:type="gramStart"/>
            <w:r w:rsidR="0039058C" w:rsidRPr="0039058C">
              <w:rPr>
                <w:sz w:val="16"/>
                <w:szCs w:val="16"/>
              </w:rPr>
              <w:t>В целях исполнения названного пункта, а также протокола заседания комиссии по координации работы по противодействию коррупции №2 от 29.06.2016г. принято постановление администрации района от 23.08.16 №168, которым</w:t>
            </w:r>
            <w:r w:rsidR="0039058C">
              <w:rPr>
                <w:sz w:val="16"/>
                <w:szCs w:val="16"/>
              </w:rPr>
              <w:t>, помимо прочего,</w:t>
            </w:r>
            <w:r w:rsidR="0039058C" w:rsidRPr="0039058C">
              <w:rPr>
                <w:sz w:val="16"/>
                <w:szCs w:val="16"/>
              </w:rPr>
              <w:t xml:space="preserve"> на </w:t>
            </w:r>
            <w:r w:rsidR="0039058C" w:rsidRPr="0039058C">
              <w:rPr>
                <w:sz w:val="16"/>
                <w:szCs w:val="16"/>
              </w:rPr>
              <w:lastRenderedPageBreak/>
              <w:t xml:space="preserve">должностных лиц администрации возложена обязанность с помощью сайта федеральной налоговой службы в сети Интернет осуществлять выявление </w:t>
            </w:r>
            <w:proofErr w:type="spellStart"/>
            <w:r w:rsidR="0039058C" w:rsidRPr="0039058C">
              <w:rPr>
                <w:sz w:val="16"/>
                <w:szCs w:val="16"/>
              </w:rPr>
              <w:t>аффилированности</w:t>
            </w:r>
            <w:proofErr w:type="spellEnd"/>
            <w:r w:rsidR="0039058C" w:rsidRPr="0039058C">
              <w:rPr>
                <w:sz w:val="16"/>
                <w:szCs w:val="16"/>
              </w:rPr>
              <w:t>, муниципальных заказчиков коммерческим организациям и индивидуальным предпринимателям.</w:t>
            </w:r>
            <w:proofErr w:type="gramEnd"/>
          </w:p>
        </w:tc>
      </w:tr>
      <w:tr w:rsidR="00036F91" w:rsidRPr="0039058C" w:rsidTr="00C9563B">
        <w:trPr>
          <w:gridAfter w:val="1"/>
          <w:wAfter w:w="170" w:type="dxa"/>
          <w:trHeight w:val="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2.2.3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Обеспечение регулярной деятельности комиссий городских округов и муниципальных районов Самарской области по противодействию коррупции с ежегодными отчетами,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E43AE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Заседания межведомственной комиссии по противодействию коррупции проходят ежеквартально.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На 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итоговом заседании подготавливается и заслушивается отчет, содержащий обобщение и анализ результатов</w:t>
            </w:r>
          </w:p>
        </w:tc>
      </w:tr>
      <w:tr w:rsidR="00036F91" w:rsidRPr="0039058C" w:rsidTr="00C9563B">
        <w:trPr>
          <w:gridAfter w:val="1"/>
          <w:wAfter w:w="170" w:type="dxa"/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2.2.4.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предупреждению коррупции в организациях, созданных для обеспечения деятельности органов государственной власти, органов местного самоуправления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C" w:rsidRPr="0039058C" w:rsidRDefault="0039058C" w:rsidP="0039058C">
            <w:pPr>
              <w:jc w:val="both"/>
              <w:rPr>
                <w:rStyle w:val="a6"/>
                <w:rFonts w:ascii="Times New Roman" w:hAnsi="Times New Roman"/>
                <w:bCs w:val="0"/>
                <w:sz w:val="16"/>
                <w:szCs w:val="16"/>
              </w:rPr>
            </w:pPr>
            <w:r w:rsidRPr="0039058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>25 июля 2016 года</w:t>
            </w:r>
            <w:r w:rsidRPr="0039058C">
              <w:rPr>
                <w:rStyle w:val="a6"/>
                <w:rFonts w:ascii="Times New Roman" w:hAnsi="Times New Roman"/>
                <w:sz w:val="16"/>
                <w:szCs w:val="16"/>
              </w:rPr>
              <w:t xml:space="preserve">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>состоялось заседание "круглого стола" на тему: профилактика коррупционных правонарушений, внедрение антикоррупционных процедур, выработке эффективных мер антикоррупционной деятельности, направленных на профилактику и предупреждение коррупции, а также по формированию у (муниципальных) служащих, работников государственных и муниципальных организаций и учреждений отрицательного отношения к коррупции"</w:t>
            </w:r>
          </w:p>
          <w:p w:rsidR="00345EF9" w:rsidRPr="0039058C" w:rsidRDefault="0039058C" w:rsidP="0039058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t xml:space="preserve">9 августа текущего года было проведено совещание, на котором  рассмотрено и доведено до сведения руководящих сотрудников администрации района,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письмо министерство труда и социальной политики от 1 июля 2016 г. N 18-2/В-421.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названном письме разъясняются положения </w:t>
            </w:r>
            <w:hyperlink r:id="rId8" w:history="1">
              <w:r w:rsidRPr="0039058C">
                <w:rPr>
                  <w:rFonts w:ascii="Times New Roman" w:hAnsi="Times New Roman"/>
                  <w:bCs/>
                  <w:color w:val="0000FF"/>
                  <w:sz w:val="16"/>
                  <w:szCs w:val="16"/>
                </w:rPr>
                <w:t>статьи 12</w:t>
              </w:r>
            </w:hyperlink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 xml:space="preserve"> Федерального закона от 25 декабря 2008 г. N 273-ФЗ "О противодействии коррупции" и  порядок уведомления новым работодателем, а также бывшим служащим (государственным и муниципальным), бывшему работодателю (представителю нанимателя) о предстоящем заключении (о заключении) трудового договора (гражданско-правового договора), если орган государственной власти (местного самоуправления) упразднен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gramEnd"/>
          </w:p>
        </w:tc>
      </w:tr>
      <w:tr w:rsidR="00036F91" w:rsidRPr="0039058C" w:rsidTr="00C9563B">
        <w:trPr>
          <w:gridAfter w:val="1"/>
          <w:wAfter w:w="170" w:type="dxa"/>
          <w:trHeight w:val="1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2.2.7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государственных гражданских (муниципальных) служащих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39058C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третьем квартале 2016 года нарушений порядка рассмотрения обращений граждан, а также фактов коррупции не установлено.</w:t>
            </w:r>
            <w:r w:rsidR="00E43AE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36F91" w:rsidRPr="0039058C" w:rsidTr="00C9563B">
        <w:trPr>
          <w:gridAfter w:val="1"/>
          <w:wAfter w:w="170" w:type="dxa"/>
          <w:trHeight w:val="9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2.2.8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ведомственных целевых и муниципальных программ по противодействию коррупции, обеспечение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эффективностью исполнения мероприятий, программ, а также своевременная их корректировка с учетом изменений и дополнений действующего законодательства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E43AEC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Постановлением администрации муниципального района Пестравский от 09.09.2016г. №587 утверждена муниципальная программа по противодействию коррупции в муниципальном районе Пестравский на 2016-2018 годы.</w:t>
            </w:r>
          </w:p>
          <w:p w:rsidR="00E43AEC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соответствии с пунктом 1.3. мероприятий программы ежеквартально отделом правого сопровождения и муниципального контроля осуществляется мониторинг </w:t>
            </w:r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 xml:space="preserve">и анализ эффективности мероприятий Программы, </w:t>
            </w:r>
            <w:proofErr w:type="gramStart"/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>по</w:t>
            </w:r>
            <w:proofErr w:type="gramEnd"/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>средством</w:t>
            </w:r>
            <w:proofErr w:type="gramEnd"/>
            <w:r w:rsidRPr="0039058C">
              <w:rPr>
                <w:rFonts w:ascii="Times New Roman" w:hAnsi="Times New Roman"/>
                <w:bCs/>
                <w:sz w:val="16"/>
                <w:szCs w:val="16"/>
              </w:rPr>
              <w:t xml:space="preserve"> получения от исполнителей отчетов.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Постановлением администрации муниципального района Пестравский №274 от 19.05.16 "О внесении изменений в постановление администрации муниципального района Пестравский от 09.09.2016г. №587 "Об утверждении муниципальной программы "Противодействие коррупции в муниципальном районе Пестравский на 2016-2018 годы", муниципальная программа дополнена </w:t>
            </w:r>
            <w:r w:rsidR="008A499D" w:rsidRPr="0039058C">
              <w:rPr>
                <w:rFonts w:ascii="Times New Roman" w:hAnsi="Times New Roman"/>
                <w:sz w:val="16"/>
                <w:szCs w:val="16"/>
              </w:rPr>
              <w:t>мероприятиями,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направленными на достижение конкретных результатов.</w:t>
            </w:r>
          </w:p>
        </w:tc>
      </w:tr>
      <w:tr w:rsidR="00036F91" w:rsidRPr="0039058C" w:rsidTr="00C9563B">
        <w:trPr>
          <w:gridAfter w:val="1"/>
          <w:wAfter w:w="170" w:type="dxa"/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2.2.9.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8A499D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Все публичные процедуры, связанные с закупками осуществляются должным образом. Так, планы-графики закупок, различные отчеты о закупках, в том числе у субъектов малого предпринимательства и некоммерческих организаций, а также иная требуемая, размещается своевременно и в необходимом объеме </w:t>
            </w:r>
          </w:p>
        </w:tc>
      </w:tr>
      <w:tr w:rsidR="00036F91" w:rsidRPr="0039058C" w:rsidTr="00C9563B">
        <w:trPr>
          <w:gridAfter w:val="1"/>
          <w:wAfter w:w="170" w:type="dxa"/>
          <w:trHeight w:val="1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2.3.1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в соответствии с действующим законодательством на официальных сайтах органов государственной власти Самарской области, сайтах городских округов и муниципальных районов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правоприменения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22" w:rsidRPr="0039058C" w:rsidRDefault="0039058C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В мае </w:t>
            </w:r>
            <w:r w:rsidR="00656922" w:rsidRPr="0039058C">
              <w:rPr>
                <w:rFonts w:ascii="Times New Roman" w:hAnsi="Times New Roman"/>
                <w:sz w:val="16"/>
                <w:szCs w:val="16"/>
              </w:rPr>
              <w:t xml:space="preserve">2013 года постановлением районной администрации (Постановление №540 от 30.05.13) утвержден порядок проведения независимой экспертизы проектов муниципальных </w:t>
            </w:r>
            <w:proofErr w:type="spellStart"/>
            <w:r w:rsidR="00656922" w:rsidRPr="0039058C">
              <w:rPr>
                <w:rFonts w:ascii="Times New Roman" w:hAnsi="Times New Roman"/>
                <w:sz w:val="16"/>
                <w:szCs w:val="16"/>
              </w:rPr>
              <w:t>НПА</w:t>
            </w:r>
            <w:proofErr w:type="spellEnd"/>
            <w:r w:rsidR="00656922" w:rsidRPr="0039058C">
              <w:rPr>
                <w:rFonts w:ascii="Times New Roman" w:hAnsi="Times New Roman"/>
                <w:sz w:val="16"/>
                <w:szCs w:val="16"/>
              </w:rPr>
              <w:t xml:space="preserve">. Кроме этого, все </w:t>
            </w:r>
            <w:proofErr w:type="spellStart"/>
            <w:r w:rsidR="00656922" w:rsidRPr="0039058C">
              <w:rPr>
                <w:rFonts w:ascii="Times New Roman" w:hAnsi="Times New Roman"/>
                <w:sz w:val="16"/>
                <w:szCs w:val="16"/>
              </w:rPr>
              <w:t>НПА</w:t>
            </w:r>
            <w:proofErr w:type="spellEnd"/>
            <w:r w:rsidR="00656922" w:rsidRPr="0039058C">
              <w:rPr>
                <w:rFonts w:ascii="Times New Roman" w:hAnsi="Times New Roman"/>
                <w:sz w:val="16"/>
                <w:szCs w:val="16"/>
              </w:rPr>
              <w:t xml:space="preserve"> размещаются на официальном сайте муниципалитета в сети Интернет, направляются в районную прокуратуру и Правительство Самарской области. </w:t>
            </w:r>
          </w:p>
          <w:p w:rsidR="00656922" w:rsidRPr="0039058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Также, постановлением Главы муниципального района Пестравский №115 от 18.02.2010г утверждены правила проведения экспертизы проектов нормативных правовых актов и иных документов исполнительного органа муниципального района Пестравский Самарской области, в целях выявления в них положений, способствующих созданию условий для проявления коррупции, утвержденных.</w:t>
            </w:r>
          </w:p>
          <w:p w:rsidR="00656922" w:rsidRPr="0039058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Требования о порядке проведения экспертизы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и их проектов соблюдаются должным образом.</w:t>
            </w:r>
          </w:p>
          <w:p w:rsidR="00345EF9" w:rsidRPr="0039058C" w:rsidRDefault="00656922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 xml:space="preserve">Кроме того, все проекты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и принятые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размещаются на официальном Интернет-сайте района. Ряд документов приводится в соответствии, в том числе, в связи с мониторингом </w:t>
            </w:r>
            <w:proofErr w:type="spellStart"/>
            <w:r w:rsidRPr="0039058C">
              <w:rPr>
                <w:rFonts w:ascii="Times New Roman" w:hAnsi="Times New Roman"/>
                <w:sz w:val="16"/>
                <w:szCs w:val="16"/>
              </w:rPr>
              <w:t>правоприменения</w:t>
            </w:r>
            <w:proofErr w:type="spell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</w:p>
        </w:tc>
      </w:tr>
      <w:tr w:rsidR="00036F91" w:rsidRPr="0039058C" w:rsidTr="00C9563B">
        <w:trPr>
          <w:gridAfter w:val="1"/>
          <w:wAfter w:w="170" w:type="dxa"/>
          <w:trHeight w:val="1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2.4.3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анонимного анкетирования государственных гражданских (муниципальных) служащих по вопросам их отношения к мерам по противодействию коррупции, реализуемым в органах государственной власти Самарской области и органах местного самоуправления городских округов и муниципальных районов Самарской области,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Указанное мероприятие запланировано</w:t>
            </w:r>
            <w:r w:rsid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четвертом квартале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2016 года.</w:t>
            </w:r>
          </w:p>
        </w:tc>
      </w:tr>
      <w:tr w:rsidR="00036F91" w:rsidRPr="0039058C" w:rsidTr="00C9563B">
        <w:trPr>
          <w:gridAfter w:val="1"/>
          <w:wAfter w:w="170" w:type="dxa"/>
          <w:trHeight w:val="1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2.4.4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оценок коррупционных рисков органов государственной власти Самарской области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органов местного самоуправления городских округов и муниципальных районов Самарской области, а также их должностных лиц при реализации ими своих функций и полномочий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Вся информация, необходимая для  проведения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мониторинга оценок коррупционных рисков органов местного самоуправления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района, а также их должностных лиц при реализации ими своих функций и полномочий, будет предоставлена по запросу уполномоченных органов.</w:t>
            </w:r>
          </w:p>
        </w:tc>
      </w:tr>
      <w:tr w:rsidR="00036F91" w:rsidRPr="0039058C" w:rsidTr="00C9563B">
        <w:trPr>
          <w:gridAfter w:val="1"/>
          <w:wAfter w:w="170" w:type="dxa"/>
          <w:trHeight w:val="1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2.4.5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нужд,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 истекший период 2016 года нарушений коррупционного характера не выявлено. В случае выявления будет проводиться обобщение и анализ результатов.</w:t>
            </w:r>
          </w:p>
        </w:tc>
      </w:tr>
      <w:tr w:rsidR="00036F91" w:rsidRPr="0039058C" w:rsidTr="00C9563B">
        <w:trPr>
          <w:gridAfter w:val="1"/>
          <w:wAfter w:w="170" w:type="dxa"/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2.4.6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D45988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5988">
              <w:rPr>
                <w:rFonts w:ascii="Times New Roman" w:hAnsi="Times New Roman" w:cs="Times New Roman"/>
                <w:sz w:val="16"/>
                <w:szCs w:val="16"/>
              </w:rPr>
              <w:t>Мониторинг качества предоставления государственных (муниципальных)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0CDD" w:rsidRPr="00D45988" w:rsidRDefault="00D45988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5988">
              <w:rPr>
                <w:rFonts w:ascii="Times New Roman" w:hAnsi="Times New Roman"/>
                <w:sz w:val="16"/>
                <w:szCs w:val="16"/>
              </w:rPr>
              <w:t>Указанный мониторинг ведется на постоянной основе</w:t>
            </w:r>
            <w:proofErr w:type="gramStart"/>
            <w:r w:rsidRPr="00D45988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4A0CDD" w:rsidRPr="00D4598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45988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r w:rsidR="004A0CDD" w:rsidRPr="00D45988">
              <w:rPr>
                <w:rFonts w:ascii="Times New Roman" w:hAnsi="Times New Roman"/>
                <w:sz w:val="16"/>
                <w:szCs w:val="16"/>
              </w:rPr>
              <w:t xml:space="preserve">истекший период 2016 году 100% опрошенных удовлетворены качеством предоставления услуг. </w:t>
            </w:r>
          </w:p>
          <w:p w:rsidR="00345EF9" w:rsidRPr="00D45988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2.4.7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создания и использования инновационных технологий, повышающих объективность и обеспечивающих прозрачность принятия региональных нормативных правовых актов и управленческих решений, а также обеспечивающих межведомственное электронное взаимодействие федеральных, регионал</w:t>
            </w:r>
            <w:bookmarkStart w:id="0" w:name="_GoBack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ьны</w:t>
            </w:r>
            <w:bookmarkEnd w:id="0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8A499D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При проведении уполномоченными органами мониторинга создания и использовании инновационных технологий, обеспечивающих межведомственное электронное взаимодействие федеральных, региональных и муниципальных органов власти и электронное взаимодействие указанных органов с гражданами и организациями в рамках оказания государственных (муниципальных) услуг, администрация района в обязательном порядке примет участие. В работе исполнительно-распорядительного органа местного самоуправления района используется межведомственное электронное взаимодействие. Так, например отделом по управлению муниципальным имуществом и земельным ресурсам администрации района используется в работе  2 вида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ЭЦП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, для подписания документов полученных по каналам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СМЭВ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для портала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Росреестра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, кроме того в электронном виде осуществляется взаимодействие с земельной кадастровой палатой по вопросам изменения категории земель и разрешенного использования земельных участков</w:t>
            </w:r>
          </w:p>
        </w:tc>
      </w:tr>
      <w:tr w:rsidR="00036F91" w:rsidRPr="0039058C" w:rsidTr="00C9563B">
        <w:trPr>
          <w:gridAfter w:val="1"/>
          <w:wAfter w:w="170" w:type="dxa"/>
          <w:trHeight w:val="1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2.4.8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Антикоррупционный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4A0CDD" w:rsidP="0003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Каждый административный регламент предоставления муниципальных услуг содержит сроки исполнения административных процедур, в том числе административные регламенты имеют подраздел "</w:t>
            </w:r>
            <w:r w:rsidRPr="0039058C">
              <w:rPr>
                <w:rFonts w:ascii="Times New Roman" w:eastAsia="Calibri" w:hAnsi="Times New Roman"/>
                <w:sz w:val="16"/>
                <w:szCs w:val="16"/>
              </w:rPr>
              <w:t xml:space="preserve">Формы </w:t>
            </w:r>
            <w:proofErr w:type="gramStart"/>
            <w:r w:rsidRPr="0039058C">
              <w:rPr>
                <w:rFonts w:ascii="Times New Roman" w:eastAsia="Calibri" w:hAnsi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eastAsia="Calibri" w:hAnsi="Times New Roman"/>
                <w:sz w:val="16"/>
                <w:szCs w:val="16"/>
              </w:rPr>
              <w:t xml:space="preserve"> исполнением административного регламента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 xml:space="preserve">". В данном разделе определены формы и периодичность проведения </w:t>
            </w:r>
            <w:proofErr w:type="gramStart"/>
            <w:r w:rsidRPr="0039058C">
              <w:rPr>
                <w:rFonts w:ascii="Times New Roman" w:hAnsi="Times New Roman"/>
                <w:sz w:val="16"/>
                <w:szCs w:val="16"/>
              </w:rPr>
              <w:t>контроля за</w:t>
            </w:r>
            <w:proofErr w:type="gramEnd"/>
            <w:r w:rsidRPr="0039058C">
              <w:rPr>
                <w:rFonts w:ascii="Times New Roman" w:hAnsi="Times New Roman"/>
                <w:sz w:val="16"/>
                <w:szCs w:val="16"/>
              </w:rPr>
              <w:t xml:space="preserve"> предоставлением услуг, а также лица ответственные за проведение указанных проверок. В случае поступления жалоб и обращений конечных потребителей в обязательном порядке будут проводиться проверки с последующим обобщением и анализом результатов</w:t>
            </w:r>
          </w:p>
        </w:tc>
      </w:tr>
      <w:tr w:rsidR="00036F91" w:rsidRPr="0039058C" w:rsidTr="00C9563B">
        <w:trPr>
          <w:gridAfter w:val="1"/>
          <w:wAfter w:w="170" w:type="dxa"/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вовлеченности институтов гражданского общества в реализацию государственной политики по противодействию коррупции на территории Самарской области с ежегодным обобщением и анализом результатов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63B" w:rsidRPr="0039058C" w:rsidRDefault="00C9563B" w:rsidP="00036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Вся информация необходимая для  проведения мониторинга вовлеченности институтов гражданского общества в реализацию государственной политики по противодействию коррупции на территории Самарской будет предоставлена по запросу уполномоченных органов.</w:t>
            </w:r>
          </w:p>
          <w:p w:rsidR="00345EF9" w:rsidRPr="0039058C" w:rsidRDefault="00C9563B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Вместе с этим, сообщаем, что представители общественных организаций являются членами межведомственной комиссии по противодействию коррупции при Главе района и комиссии по соблюдению требований к служебному поведению муниципальных служащих и урегулированию конфликта интересов. Также, при администрации района создан Общественный совет (постановление №674 от 20.10.15) и совещательный Совет по улучшению инвестиционного климата и развитию предпринимательства на территории муниципального района Пестравский Самарской области (постановление администрации №142 от 25.03.16)</w:t>
            </w:r>
          </w:p>
        </w:tc>
      </w:tr>
      <w:tr w:rsidR="00036F91" w:rsidRPr="0039058C" w:rsidTr="00C9563B">
        <w:trPr>
          <w:gridAfter w:val="1"/>
          <w:wAfter w:w="170" w:type="dxa"/>
          <w:trHeight w:val="8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 в Самарской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r w:rsidR="00DC33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едется в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соответствии с муниципальной программой по противодействию коррупции</w:t>
            </w:r>
            <w:r w:rsidR="00DC33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036F91" w:rsidRPr="0039058C" w:rsidTr="00C9563B">
        <w:trPr>
          <w:gridAfter w:val="1"/>
          <w:wAfter w:w="170" w:type="dxa"/>
          <w:trHeight w:val="19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информации о коррупционных проявлениях в деятельности должностных лиц органов государственной власти Самарской области, органов местного самоуправления городских округов и муниципальных районов Самарской области, размещенной в средствах массовой информации, а также содержащейся в поступающих обращениях граждан и юридических лиц, с обобщением и рассмотрением результатов на заседаниях комиссий по соблюдению требований к служебному поведению государственных гражданских (муниципальных) служащих и урегулированию конфликтов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интересов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Указанный мониторинг ведется, фактов коррупции не установлено.</w:t>
            </w:r>
          </w:p>
        </w:tc>
      </w:tr>
      <w:tr w:rsidR="00036F91" w:rsidRPr="0039058C" w:rsidTr="00C9563B">
        <w:trPr>
          <w:gridAfter w:val="1"/>
          <w:wAfter w:w="170" w:type="dxa"/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Мониторинг и анализ обращений граждан, содержащих факты коррупционных правонарушений и преступлений, а также нарушений должностными лицами органов государственной власти и местного самоуправления Самарской области их прав и законных интересов, поступающих в адрес Губернатора Самарской области и Правительства Самарской области, органов государственной власти Самарской области, в региональную общественную приемную полномочного представителя Президента Российской Федерации в Приволжском федеральном округе по Самарской области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, с обобщением и анализом результатов принятых мер по этим обращениям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Указанный мониторинг ведется, фактов коррупции не установлено.</w:t>
            </w:r>
          </w:p>
        </w:tc>
      </w:tr>
      <w:tr w:rsidR="00703CFC" w:rsidRPr="0039058C" w:rsidTr="00D45988">
        <w:trPr>
          <w:gridAfter w:val="1"/>
          <w:wAfter w:w="170" w:type="dxa"/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C" w:rsidRPr="0039058C" w:rsidRDefault="00703CFC" w:rsidP="00DC334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2.4.1</w:t>
            </w:r>
            <w:r w:rsidR="00DC334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2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703CFC" w:rsidRPr="0039058C" w:rsidTr="00703CFC"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703CFC" w:rsidRPr="0039058C" w:rsidRDefault="00703CFC" w:rsidP="00703C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058C">
                    <w:rPr>
                      <w:rFonts w:ascii="Times New Roman" w:hAnsi="Times New Roman"/>
                      <w:sz w:val="16"/>
                      <w:szCs w:val="16"/>
                    </w:rPr>
                    <w:t xml:space="preserve">Осуществление </w:t>
                  </w:r>
                  <w:proofErr w:type="gramStart"/>
                  <w:r w:rsidRPr="0039058C">
                    <w:rPr>
                      <w:rFonts w:ascii="Times New Roman" w:hAnsi="Times New Roman"/>
                      <w:sz w:val="16"/>
                      <w:szCs w:val="16"/>
                    </w:rPr>
                    <w:t>контроля за</w:t>
                  </w:r>
                  <w:proofErr w:type="gramEnd"/>
                  <w:r w:rsidRPr="0039058C">
                    <w:rPr>
                      <w:rFonts w:ascii="Times New Roman" w:hAnsi="Times New Roman"/>
                      <w:sz w:val="16"/>
                      <w:szCs w:val="16"/>
                    </w:rPr>
      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      </w:r>
                </w:p>
              </w:tc>
            </w:tr>
            <w:tr w:rsidR="00703CFC" w:rsidRPr="0039058C" w:rsidTr="00703CFC">
              <w:tc>
                <w:tcPr>
                  <w:tcW w:w="4320" w:type="dxa"/>
                </w:tcPr>
                <w:p w:rsidR="00703CFC" w:rsidRPr="0039058C" w:rsidRDefault="00703CFC" w:rsidP="00703C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03CFC" w:rsidRPr="0039058C" w:rsidRDefault="00703CF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CFC" w:rsidRPr="0039058C" w:rsidRDefault="00703CFC" w:rsidP="00D45988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объем денежных средств направлен на развитие сельского хозяйства и поддержку организаций коммунального комплекса,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осуществляющим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свою деятельность на территории района.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При 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предоставлении субсидии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сельхозтоваропроизводителям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используются порядки представления субсидий, с перечнем определённых документов и требований. Кроме того, принятие решение о предоставлении субсидии осуществляется на коллегиальной основе с привлечением представителей правоохранительных органов. Представления субсидий организациям коммунальной сферы осуществляется, т</w:t>
            </w:r>
            <w:r w:rsidR="00D45988">
              <w:rPr>
                <w:rFonts w:ascii="Times New Roman" w:hAnsi="Times New Roman" w:cs="Times New Roman"/>
                <w:sz w:val="16"/>
                <w:szCs w:val="16"/>
              </w:rPr>
              <w:t>акже на основании соответствующих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порядк</w:t>
            </w:r>
            <w:r w:rsidR="00D4598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представления субсидий.</w:t>
            </w:r>
          </w:p>
        </w:tc>
      </w:tr>
      <w:tr w:rsidR="00036F91" w:rsidRPr="0039058C" w:rsidTr="00C9563B">
        <w:trPr>
          <w:gridAfter w:val="1"/>
          <w:wAfter w:w="170" w:type="dxa"/>
          <w:trHeight w:val="1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2.5.3.</w:t>
            </w:r>
          </w:p>
          <w:p w:rsidR="00656922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2.5.4.</w:t>
            </w:r>
          </w:p>
          <w:p w:rsidR="00656922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2.5.5.</w:t>
            </w:r>
          </w:p>
          <w:p w:rsidR="00656922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2.5.6.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Осуществление работы по формированию у государственных (муниципальных) служащих, работников государственных и муниципальных организаций и учреждений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 с преданием гласности каждого установленного факта коррупции</w:t>
            </w: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Проведение мероприятий по формированию у государственных (муниципальных) служащих, работников государственных и муниципальных организаций и учреждений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Осуществление комплекса организационных, разъяснительных и иных мер по обеспечению государственными (муниципальными) служащими, работниками государственных 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56922" w:rsidRPr="0039058C" w:rsidRDefault="00656922" w:rsidP="00036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Разработка и осуществление комплекса организационных, разъяснительных и иных мер по недопущению государственными (муниципальными) служащими, работниками государственных и муниципальных организаций и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C" w:rsidRPr="0039058C" w:rsidRDefault="0039058C" w:rsidP="0039058C">
            <w:pPr>
              <w:jc w:val="both"/>
              <w:rPr>
                <w:rStyle w:val="a6"/>
                <w:rFonts w:ascii="Times New Roman" w:hAnsi="Times New Roman"/>
                <w:bCs w:val="0"/>
                <w:sz w:val="16"/>
                <w:szCs w:val="16"/>
              </w:rPr>
            </w:pPr>
            <w:r w:rsidRPr="0039058C">
              <w:rPr>
                <w:rStyle w:val="a6"/>
                <w:rFonts w:ascii="Times New Roman" w:hAnsi="Times New Roman"/>
                <w:b w:val="0"/>
                <w:sz w:val="16"/>
                <w:szCs w:val="16"/>
              </w:rPr>
              <w:lastRenderedPageBreak/>
              <w:t>25 июля 2016 года</w:t>
            </w:r>
            <w:r w:rsidRPr="0039058C">
              <w:rPr>
                <w:rStyle w:val="a6"/>
                <w:rFonts w:ascii="Times New Roman" w:hAnsi="Times New Roman"/>
                <w:sz w:val="16"/>
                <w:szCs w:val="16"/>
              </w:rPr>
              <w:t xml:space="preserve"> </w:t>
            </w:r>
            <w:r w:rsidRPr="0039058C">
              <w:rPr>
                <w:rFonts w:ascii="Times New Roman" w:hAnsi="Times New Roman"/>
                <w:sz w:val="16"/>
                <w:szCs w:val="16"/>
              </w:rPr>
              <w:t>состоялось заседание "круглого стола" на тему: профилактика коррупционных правонарушений, внедрение антикоррупционных процедур, выработке эффективных мер антикоррупционной деятельности, направленных на профилактику и предупреждение коррупции, а также по формированию у (муниципальных) служащих, работников государственных и муниципальных организаций и учреждений отрицательного отношения к коррупции"</w:t>
            </w:r>
          </w:p>
          <w:p w:rsidR="00656922" w:rsidRPr="0039058C" w:rsidRDefault="0039058C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Style w:val="a6"/>
                <w:rFonts w:ascii="Times New Roman" w:hAnsi="Times New Roman" w:cs="Times New Roman"/>
                <w:b w:val="0"/>
                <w:sz w:val="16"/>
                <w:szCs w:val="16"/>
              </w:rPr>
              <w:t xml:space="preserve">9 августа текущего года было проведено совещание, на котором  рассмотрено и доведено до сведения руководящих сотрудников администрации района, 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  <w:r w:rsidRPr="003905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министерство труда и социальной политики от 1 июля 2016 г. N 18-2/В-421. </w:t>
            </w: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В названном письме разъясняются положения </w:t>
            </w:r>
            <w:hyperlink r:id="rId9" w:history="1">
              <w:r w:rsidRPr="0039058C">
                <w:rPr>
                  <w:rFonts w:ascii="Times New Roman" w:hAnsi="Times New Roman" w:cs="Times New Roman"/>
                  <w:bCs/>
                  <w:color w:val="0000FF"/>
                  <w:sz w:val="16"/>
                  <w:szCs w:val="16"/>
                </w:rPr>
                <w:t>статьи 12</w:t>
              </w:r>
            </w:hyperlink>
            <w:r w:rsidRPr="003905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25 декабря 2008 г. N 273-ФЗ "О противодействии коррупции" и  порядок уведомления новым работодателем, а также бывшим служащим (государственным и муниципальным), бывшему работодателю (представителю нанимателя) о предстоящем заключении (о заключении) трудового договора (гражданско-правового договора), если орган государственной власти (местного самоуправления) упразднен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"</w:t>
            </w:r>
            <w:r w:rsidRPr="0039058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</w:p>
        </w:tc>
      </w:tr>
      <w:tr w:rsidR="00036F91" w:rsidRPr="0039058C" w:rsidTr="00C9563B">
        <w:trPr>
          <w:gridAfter w:val="1"/>
          <w:wAfter w:w="170" w:type="dxa"/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2.5.7.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ежегодной профессиональной подготовки, переподготовки и повышения квалификации лиц, замещающих государственные (муниципальные) должности Самарской области, должности государственной гражданской (муниципальной) службы,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случае проведения на областном уровне обучающих мероприятий, указанные лица в обязательном порядке будут направляться.</w:t>
            </w:r>
          </w:p>
        </w:tc>
      </w:tr>
      <w:tr w:rsidR="00036F91" w:rsidRPr="0039058C" w:rsidTr="00C9563B">
        <w:trPr>
          <w:gridAfter w:val="1"/>
          <w:wAfter w:w="170" w:type="dxa"/>
          <w:trHeight w:val="6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2.5.8.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Проведение разъяснительных работ, "круглых столов", семинаров с субъектами предпринимательства по вопросам профилактики коррупционных правонарушений, внедрения антикоррупционных процедур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См. п.2.2.4.</w:t>
            </w:r>
          </w:p>
        </w:tc>
      </w:tr>
      <w:tr w:rsidR="00036F91" w:rsidRPr="0039058C" w:rsidTr="00C9563B">
        <w:trPr>
          <w:trHeight w:val="6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2.5.10.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Информационное сопровождение областных и муниципальных мероприятий антикоррупционной направленности в региональных (муниципальных) средствах массовой информации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C" w:rsidRPr="0039058C" w:rsidRDefault="00656922" w:rsidP="0039058C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  <w:r w:rsidR="0039058C" w:rsidRPr="0039058C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. </w:t>
            </w:r>
            <w:r w:rsidR="0039058C"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третий квартал 2016 года на официальном Интернет-сайте района и в газете "Степь" размещено 10 муниципальных нормативных правовых актов.</w:t>
            </w:r>
          </w:p>
          <w:p w:rsidR="00345EF9" w:rsidRPr="0039058C" w:rsidRDefault="0039058C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13 августа 2016 года опубликована статья "Работа – на контроле" (газета "Степь" от 12.08.16 №61 (7203), также опубликована информация, направленная на активизацию работы независимых экспертов по проведению антикоррупционной экспертизы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 их проектов (газета "Степь" от 26.08.16 №65 (7207).</w:t>
            </w:r>
            <w:proofErr w:type="gramEnd"/>
          </w:p>
        </w:tc>
        <w:tc>
          <w:tcPr>
            <w:tcW w:w="170" w:type="dxa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2.5.11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Подготовка и опубликование информационных материалов антикоррупционной тематики и пропаганды в областных (муниципальных) печатных и электронных средствах массовой информации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58C" w:rsidRPr="0039058C" w:rsidRDefault="0039058C" w:rsidP="0039058C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В соответствии с муниципальной программой по противодействию коррупции. </w:t>
            </w:r>
            <w:r w:rsidRPr="0039058C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третий квартал 2016 года на официальном Интернет-сайте района и в газете "Степь" размещено 10 муниципальных нормативных правовых актов.</w:t>
            </w:r>
          </w:p>
          <w:p w:rsidR="00345EF9" w:rsidRPr="0039058C" w:rsidRDefault="0039058C" w:rsidP="0039058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13 августа 2016 года опубликована статья "Работа – на контроле" (газета "Степь" от 12.08.16 №61 (7203), также опубликована информация, направленная на активизацию работы независимых экспертов по проведению антикоррупционной экспертизы </w:t>
            </w:r>
            <w:proofErr w:type="spell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МНПА</w:t>
            </w:r>
            <w:proofErr w:type="spell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и  их проектов (газета "Степь" от 26.08.16 №65 (7207).</w:t>
            </w:r>
            <w:proofErr w:type="gramEnd"/>
          </w:p>
        </w:tc>
        <w:tc>
          <w:tcPr>
            <w:tcW w:w="170" w:type="dxa"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36F91" w:rsidRPr="0039058C" w:rsidTr="00C9563B">
        <w:trPr>
          <w:gridAfter w:val="1"/>
          <w:wAfter w:w="170" w:type="dxa"/>
          <w:trHeight w:val="8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2.5.13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заседаний "круглых столов", брифингов, конференций по антикоррупционной проблематике, а также по выработке эффективных мер антикоррупционной деятельности, направленных на профилактику и предупреждение коррупции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См. п.2.2.4.</w:t>
            </w:r>
          </w:p>
        </w:tc>
      </w:tr>
      <w:tr w:rsidR="00036F91" w:rsidRPr="0039058C" w:rsidTr="00C9563B">
        <w:trPr>
          <w:gridAfter w:val="1"/>
          <w:wAfter w:w="170" w:type="dxa"/>
          <w:trHeight w:val="1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3.1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Наполнение официальных ведомственных и муниципальных интернет-сайтов информацией о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сфере противодействия коррупции, а также об эффективности исполнения ведомственных целевых и муниципальных антикоррупционных программ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656922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 принятые муниципальные нормативные правовые акты, а также их проекты размещаются на официальном Интернет-сайте района. Кроме того, на нем размещаются ежеквартальные протоколы заседаний межведомственной комиссии по противодействию коррупции и прот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</w:t>
            </w: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колы комис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интересов.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Ежегодные 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отчет о деятельности по противодействию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коррупции,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публикуемые в районной газете "Степь", также размещаются на сайте.</w:t>
            </w:r>
          </w:p>
        </w:tc>
      </w:tr>
      <w:tr w:rsidR="00036F91" w:rsidRPr="0039058C" w:rsidTr="00C9563B">
        <w:trPr>
          <w:gridAfter w:val="1"/>
          <w:wAfter w:w="170" w:type="dxa"/>
          <w:trHeight w:val="31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3.2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Обеспечение функционирования в органах государственной власти Самарской области, органах местного самоуправления городских округов и муниципальных районов Самарской области телефонов "горячей линии" по вопросам противодействия коррупции, интернет - приемных, электронных почтовых адресов и других информационных каналов, позволяющих гражданам сообщить (в том числе в режиме реального времени) о ставших им известными фактах коррупции, причинах и условиях, способствующих совершению коррупционных правонарушений и преступлений.</w:t>
            </w:r>
            <w:proofErr w:type="gramEnd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 Выделение обращений о признаках коррупционных правонарушений и преступлений, а также выявленных коррупциогенных факторах в обособленную категорию обращений граждан с пометкой "Антикоррупционный вопрос" с последующим ежегодным обобщением и анализом эффективности принимаемых мер по этим обращениям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  <w:r w:rsidR="009223C7" w:rsidRPr="0039058C">
              <w:rPr>
                <w:rFonts w:ascii="Times New Roman" w:hAnsi="Times New Roman" w:cs="Times New Roman"/>
                <w:sz w:val="16"/>
                <w:szCs w:val="16"/>
              </w:rPr>
              <w:t>и организации в настоящее время имеют ряд способов сообщить о ставших им известными фактах коррупции, причинах и условий, способствующих совершению коррупционных правонарушений. Так, данная возможность реализуется через, почтовую и электронную связь, через официальный сайт района (Интернет-приемная) и по "телефону доверия". Кроме того ведется работа по выделению обращений о признаках коррупционных правонарушений, а также выявленных коррупциогенных факторах, в обособленную категорию "Антикоррупционный вопрос" с последующей, ежегодной, подготовкой аналитической информации об эффективности принимаемых мер по этим обращениям.</w:t>
            </w:r>
          </w:p>
        </w:tc>
      </w:tr>
      <w:tr w:rsidR="00036F91" w:rsidRPr="0039058C" w:rsidTr="00C9563B">
        <w:trPr>
          <w:gridAfter w:val="1"/>
          <w:wAfter w:w="170" w:type="dxa"/>
          <w:trHeight w:val="10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 3.3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Формирование рейтингов открытости и доступности деятельности органов государственной власти Самарской области и органов местного самоуправления городских округов и муниципальных районов Самарской области в процессе общения с региональным предпринимательским сообществом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39058C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="008A499D" w:rsidRPr="0039058C">
              <w:rPr>
                <w:rFonts w:ascii="Times New Roman" w:hAnsi="Times New Roman" w:cs="Times New Roman"/>
                <w:sz w:val="16"/>
                <w:szCs w:val="16"/>
              </w:rPr>
              <w:t>формирования рейтингов открытости и доступности районной администрацией будет проводиться, соответствующая работа и представляться необходимые для уполномоченных органов сведения</w:t>
            </w:r>
          </w:p>
        </w:tc>
      </w:tr>
      <w:tr w:rsidR="00036F91" w:rsidRPr="0039058C" w:rsidTr="00C9563B">
        <w:trPr>
          <w:gridAfter w:val="1"/>
          <w:wAfter w:w="170" w:type="dxa"/>
          <w:trHeight w:val="18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Размещение в соответствии с действующим законодательством на сайтах Правительства Самарской области, органов государственной власти и органов местного самоуправления муниципальных образований в Самарской области сведений о доходах, расходах, об имуществе и обязательствах имущественного характера лиц, замещающих государственные должности Самарской области, государственных гражданских служащих Самарской области, муниципальных служащих, их супруг (супругов) и несовершеннолетних детей</w:t>
            </w:r>
            <w:proofErr w:type="gram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9223C7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Все сведения размещены своевременно и в полном объеме.</w:t>
            </w:r>
          </w:p>
        </w:tc>
      </w:tr>
      <w:tr w:rsidR="00036F91" w:rsidRPr="0039058C" w:rsidTr="00C9563B">
        <w:trPr>
          <w:gridAfter w:val="1"/>
          <w:wAfter w:w="170" w:type="dxa"/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3.5.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Публикация в региональных средствах массовой информации, размещение на официальных ведомственных и муниципальных Интернет-сайтах органов государственной власти Самарской области, органов местного самоуправления городских округов и муниципальных районов Самарской области ежегодных отчетов об итогах принятых мер антикоррупционной направленности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9" w:rsidRPr="0039058C" w:rsidRDefault="009223C7" w:rsidP="00DC334B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 с муниципальной программой по противодействию коррупции</w:t>
            </w:r>
            <w:r w:rsid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Ежегодные отчеты </w:t>
            </w:r>
            <w:r w:rsidR="0039058C" w:rsidRPr="0039058C">
              <w:rPr>
                <w:rFonts w:ascii="Times New Roman" w:hAnsi="Times New Roman" w:cs="Times New Roman"/>
                <w:sz w:val="16"/>
                <w:szCs w:val="16"/>
              </w:rPr>
              <w:t>об итогах принятых мер антикоррупционной направленности</w:t>
            </w:r>
            <w:r w:rsidR="0039058C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районе Пестравский публикуются в районной газете "Степь" и официальном интернет-сайте в конце текущего года, либо в начале следующего.</w:t>
            </w:r>
          </w:p>
        </w:tc>
      </w:tr>
      <w:tr w:rsidR="00036F91" w:rsidRPr="0039058C" w:rsidTr="00C9563B">
        <w:trPr>
          <w:gridAfter w:val="1"/>
          <w:wAfter w:w="170" w:type="dxa"/>
          <w:trHeight w:val="10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3.6.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F9" w:rsidRPr="0039058C" w:rsidRDefault="00345EF9" w:rsidP="00036F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058C">
              <w:rPr>
                <w:rFonts w:ascii="Times New Roman" w:hAnsi="Times New Roman" w:cs="Times New Roman"/>
                <w:sz w:val="16"/>
                <w:szCs w:val="16"/>
              </w:rPr>
              <w:t>Оказание содействия региональным и муниципальным средствам массовой информации в широком освещении мер по противодействию коррупции, принимаемых органами государственной власти Самарской области и органами местного самоуправления городских округов и муниципальных районов Самарской области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9D" w:rsidRPr="0039058C" w:rsidRDefault="008A499D" w:rsidP="00036F9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058C">
              <w:rPr>
                <w:rFonts w:ascii="Times New Roman" w:hAnsi="Times New Roman"/>
                <w:sz w:val="16"/>
                <w:szCs w:val="16"/>
              </w:rPr>
              <w:t>Размещение информации в местном периодическом печатном издании осуществляется на основании муниципального задания. В случае обращения за информацией антикоррупционной направленности от иных СМИ, сведения будут предоставляться в соответствии с действующим законодательством.</w:t>
            </w:r>
          </w:p>
          <w:p w:rsidR="00345EF9" w:rsidRPr="0039058C" w:rsidRDefault="00345EF9" w:rsidP="00036F91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204F3D" w:rsidRPr="0039058C" w:rsidRDefault="00204F3D" w:rsidP="00036F91">
      <w:pPr>
        <w:jc w:val="both"/>
        <w:rPr>
          <w:rFonts w:ascii="Times New Roman" w:hAnsi="Times New Roman"/>
          <w:sz w:val="16"/>
          <w:szCs w:val="16"/>
        </w:rPr>
      </w:pPr>
    </w:p>
    <w:p w:rsidR="0020297A" w:rsidRPr="0039058C" w:rsidRDefault="0020297A" w:rsidP="00036F91">
      <w:pPr>
        <w:jc w:val="both"/>
        <w:rPr>
          <w:rFonts w:ascii="Times New Roman" w:hAnsi="Times New Roman"/>
          <w:sz w:val="16"/>
          <w:szCs w:val="16"/>
        </w:rPr>
      </w:pPr>
    </w:p>
    <w:p w:rsidR="00117F60" w:rsidRPr="0039058C" w:rsidRDefault="00117F60" w:rsidP="00036F91">
      <w:pPr>
        <w:jc w:val="both"/>
        <w:rPr>
          <w:rFonts w:ascii="Times New Roman" w:hAnsi="Times New Roman"/>
          <w:sz w:val="16"/>
          <w:szCs w:val="16"/>
        </w:rPr>
      </w:pPr>
    </w:p>
    <w:sectPr w:rsidR="00117F60" w:rsidRPr="0039058C" w:rsidSect="00E43A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1CC5"/>
    <w:multiLevelType w:val="multilevel"/>
    <w:tmpl w:val="787EF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88137D4"/>
    <w:multiLevelType w:val="hybridMultilevel"/>
    <w:tmpl w:val="177AF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B"/>
    <w:rsid w:val="00020038"/>
    <w:rsid w:val="00036F91"/>
    <w:rsid w:val="00045D39"/>
    <w:rsid w:val="000522CC"/>
    <w:rsid w:val="00053A85"/>
    <w:rsid w:val="0007098C"/>
    <w:rsid w:val="00096B09"/>
    <w:rsid w:val="000A776F"/>
    <w:rsid w:val="000B6E1D"/>
    <w:rsid w:val="000D3F1A"/>
    <w:rsid w:val="000E26D3"/>
    <w:rsid w:val="000F0086"/>
    <w:rsid w:val="001078C5"/>
    <w:rsid w:val="001078ED"/>
    <w:rsid w:val="00115165"/>
    <w:rsid w:val="00117F60"/>
    <w:rsid w:val="00130B7F"/>
    <w:rsid w:val="00144FC6"/>
    <w:rsid w:val="00146F50"/>
    <w:rsid w:val="00153740"/>
    <w:rsid w:val="00157D51"/>
    <w:rsid w:val="00167CB3"/>
    <w:rsid w:val="001836AF"/>
    <w:rsid w:val="001D69CC"/>
    <w:rsid w:val="001F2AB4"/>
    <w:rsid w:val="0020297A"/>
    <w:rsid w:val="00204F3D"/>
    <w:rsid w:val="00215938"/>
    <w:rsid w:val="00221657"/>
    <w:rsid w:val="00222E57"/>
    <w:rsid w:val="002245CC"/>
    <w:rsid w:val="00276ECC"/>
    <w:rsid w:val="002826B9"/>
    <w:rsid w:val="002B5947"/>
    <w:rsid w:val="002D4817"/>
    <w:rsid w:val="00312DCE"/>
    <w:rsid w:val="00324F58"/>
    <w:rsid w:val="00345EF9"/>
    <w:rsid w:val="00346E8C"/>
    <w:rsid w:val="003478D3"/>
    <w:rsid w:val="00351F1D"/>
    <w:rsid w:val="003849F7"/>
    <w:rsid w:val="00387BF2"/>
    <w:rsid w:val="0039058C"/>
    <w:rsid w:val="003A395E"/>
    <w:rsid w:val="003A4D81"/>
    <w:rsid w:val="003A5EAD"/>
    <w:rsid w:val="003B0F04"/>
    <w:rsid w:val="003B38FD"/>
    <w:rsid w:val="003C24A9"/>
    <w:rsid w:val="00405FD9"/>
    <w:rsid w:val="00412D78"/>
    <w:rsid w:val="004218A7"/>
    <w:rsid w:val="004337A3"/>
    <w:rsid w:val="00456058"/>
    <w:rsid w:val="004679FB"/>
    <w:rsid w:val="004A0CDD"/>
    <w:rsid w:val="004E4DC6"/>
    <w:rsid w:val="005026BD"/>
    <w:rsid w:val="00507E7A"/>
    <w:rsid w:val="0051077C"/>
    <w:rsid w:val="00513837"/>
    <w:rsid w:val="00551E4A"/>
    <w:rsid w:val="005565E3"/>
    <w:rsid w:val="005652A4"/>
    <w:rsid w:val="00574B3D"/>
    <w:rsid w:val="00575E58"/>
    <w:rsid w:val="00580190"/>
    <w:rsid w:val="005977F2"/>
    <w:rsid w:val="005978F3"/>
    <w:rsid w:val="005B09BF"/>
    <w:rsid w:val="005D641A"/>
    <w:rsid w:val="005D7BA0"/>
    <w:rsid w:val="005E11F5"/>
    <w:rsid w:val="005F3172"/>
    <w:rsid w:val="00656922"/>
    <w:rsid w:val="0066153C"/>
    <w:rsid w:val="00665D98"/>
    <w:rsid w:val="0067239D"/>
    <w:rsid w:val="006809D4"/>
    <w:rsid w:val="006906AC"/>
    <w:rsid w:val="00696068"/>
    <w:rsid w:val="006B6F26"/>
    <w:rsid w:val="006C53CA"/>
    <w:rsid w:val="006C7E2A"/>
    <w:rsid w:val="006E294A"/>
    <w:rsid w:val="006E47EB"/>
    <w:rsid w:val="006F2B0E"/>
    <w:rsid w:val="00703386"/>
    <w:rsid w:val="00703CFC"/>
    <w:rsid w:val="00712BC1"/>
    <w:rsid w:val="0074187E"/>
    <w:rsid w:val="0074404A"/>
    <w:rsid w:val="00756276"/>
    <w:rsid w:val="00784006"/>
    <w:rsid w:val="007A6372"/>
    <w:rsid w:val="007B08C1"/>
    <w:rsid w:val="007B2435"/>
    <w:rsid w:val="007B4BB9"/>
    <w:rsid w:val="007B55F3"/>
    <w:rsid w:val="007C40D6"/>
    <w:rsid w:val="007D1719"/>
    <w:rsid w:val="007D7C45"/>
    <w:rsid w:val="00801B66"/>
    <w:rsid w:val="008117BF"/>
    <w:rsid w:val="00843AFE"/>
    <w:rsid w:val="008A499D"/>
    <w:rsid w:val="008C4D3F"/>
    <w:rsid w:val="008E248C"/>
    <w:rsid w:val="009223C7"/>
    <w:rsid w:val="00937859"/>
    <w:rsid w:val="009521FE"/>
    <w:rsid w:val="00956396"/>
    <w:rsid w:val="00963751"/>
    <w:rsid w:val="0096764B"/>
    <w:rsid w:val="009A2F4C"/>
    <w:rsid w:val="009A45B9"/>
    <w:rsid w:val="009D3F34"/>
    <w:rsid w:val="009F09D9"/>
    <w:rsid w:val="00A5480D"/>
    <w:rsid w:val="00A70704"/>
    <w:rsid w:val="00A74587"/>
    <w:rsid w:val="00A9374C"/>
    <w:rsid w:val="00AB5FD1"/>
    <w:rsid w:val="00B2775A"/>
    <w:rsid w:val="00B41160"/>
    <w:rsid w:val="00B77BFA"/>
    <w:rsid w:val="00B93B94"/>
    <w:rsid w:val="00BC1BD9"/>
    <w:rsid w:val="00BD30FB"/>
    <w:rsid w:val="00BD4781"/>
    <w:rsid w:val="00C109C7"/>
    <w:rsid w:val="00C172EE"/>
    <w:rsid w:val="00C30E91"/>
    <w:rsid w:val="00C47196"/>
    <w:rsid w:val="00C6308D"/>
    <w:rsid w:val="00C80461"/>
    <w:rsid w:val="00C82B23"/>
    <w:rsid w:val="00C95243"/>
    <w:rsid w:val="00C9563B"/>
    <w:rsid w:val="00CC5615"/>
    <w:rsid w:val="00CF54B8"/>
    <w:rsid w:val="00D119E4"/>
    <w:rsid w:val="00D25120"/>
    <w:rsid w:val="00D45988"/>
    <w:rsid w:val="00D5781B"/>
    <w:rsid w:val="00DA61AB"/>
    <w:rsid w:val="00DB6566"/>
    <w:rsid w:val="00DC1D81"/>
    <w:rsid w:val="00DC334B"/>
    <w:rsid w:val="00DE4216"/>
    <w:rsid w:val="00DE6349"/>
    <w:rsid w:val="00DF7064"/>
    <w:rsid w:val="00E4381C"/>
    <w:rsid w:val="00E43AEC"/>
    <w:rsid w:val="00E6457E"/>
    <w:rsid w:val="00E81D4D"/>
    <w:rsid w:val="00E82046"/>
    <w:rsid w:val="00EA0A70"/>
    <w:rsid w:val="00F30DE4"/>
    <w:rsid w:val="00F3150A"/>
    <w:rsid w:val="00F447E8"/>
    <w:rsid w:val="00F57A5F"/>
    <w:rsid w:val="00F6658C"/>
    <w:rsid w:val="00F927C9"/>
    <w:rsid w:val="00FB5EDB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E43AEC"/>
    <w:rPr>
      <w:b/>
      <w:bCs/>
    </w:rPr>
  </w:style>
  <w:style w:type="character" w:customStyle="1" w:styleId="apple-converted-space">
    <w:name w:val="apple-converted-space"/>
    <w:rsid w:val="00E43AEC"/>
  </w:style>
  <w:style w:type="character" w:customStyle="1" w:styleId="10">
    <w:name w:val="Заголовок 1 Знак"/>
    <w:basedOn w:val="a0"/>
    <w:link w:val="1"/>
    <w:uiPriority w:val="9"/>
    <w:rsid w:val="00E4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2826B9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39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3D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A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4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4F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qFormat/>
    <w:rsid w:val="00E43AEC"/>
    <w:rPr>
      <w:b/>
      <w:bCs/>
    </w:rPr>
  </w:style>
  <w:style w:type="character" w:customStyle="1" w:styleId="apple-converted-space">
    <w:name w:val="apple-converted-space"/>
    <w:rsid w:val="00E43AEC"/>
  </w:style>
  <w:style w:type="character" w:customStyle="1" w:styleId="10">
    <w:name w:val="Заголовок 1 Знак"/>
    <w:basedOn w:val="a0"/>
    <w:link w:val="1"/>
    <w:uiPriority w:val="9"/>
    <w:rsid w:val="00E43A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2826B9"/>
    <w:pPr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3905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A475FF417B611AC9F724F157BBB1636A429EF958D4234CA2E640DC95B172124DC4FCFI7p6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8010187260ECC745C85D3AA0668E4E2B78D984DF9DDC798455B3053AQFP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FA475FF417B611AC9F724F157BBB1636A429EF958D4234CA2E640DC95B172124DC4FCFI7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1476-9242-4B53-8906-53E667AF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5382</Words>
  <Characters>30680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28</cp:revision>
  <cp:lastPrinted>2016-04-01T06:36:00Z</cp:lastPrinted>
  <dcterms:created xsi:type="dcterms:W3CDTF">2014-03-05T12:51:00Z</dcterms:created>
  <dcterms:modified xsi:type="dcterms:W3CDTF">2016-10-18T07:15:00Z</dcterms:modified>
</cp:coreProperties>
</file>